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4D8A4" w14:textId="7FE66EF6" w:rsidR="00636387" w:rsidRDefault="00636387" w:rsidP="00636387">
      <w:pPr>
        <w:pStyle w:val="Titre"/>
      </w:pPr>
      <w:r>
        <w:t>Entretien et maintenance des techniques</w:t>
      </w:r>
    </w:p>
    <w:p w14:paraId="631AE695" w14:textId="77777777" w:rsidR="00636387" w:rsidRDefault="00636387" w:rsidP="00636387"/>
    <w:p w14:paraId="131A1E81" w14:textId="4B6454ED" w:rsidR="00636387" w:rsidRDefault="00636387" w:rsidP="00636387">
      <w:r>
        <w:t xml:space="preserve">Concerne la partie </w:t>
      </w:r>
      <w:r w:rsidRPr="00636387">
        <w:t>I.</w:t>
      </w:r>
      <w:r>
        <w:t xml:space="preserve"> </w:t>
      </w:r>
      <w:r w:rsidRPr="00636387">
        <w:t>Prestations de gestion technique du bâtiment</w:t>
      </w:r>
      <w:r>
        <w:t>, chapitre 3.1 Equipements techniques.</w:t>
      </w:r>
    </w:p>
    <w:p w14:paraId="61C223B2" w14:textId="77777777" w:rsidR="00636387" w:rsidRDefault="00636387" w:rsidP="00636387"/>
    <w:p w14:paraId="071F0001" w14:textId="6C10F634" w:rsidR="00636387" w:rsidRDefault="00636387" w:rsidP="00636387">
      <w:r>
        <w:t>La prestation comprend l’entretien, la maintenance préventive et le dépannage des équipements suivants :</w:t>
      </w:r>
    </w:p>
    <w:p w14:paraId="4B4FCDED" w14:textId="77777777" w:rsidR="00636387" w:rsidRDefault="00636387" w:rsidP="00636387">
      <w:r>
        <w:t>•</w:t>
      </w:r>
      <w:r>
        <w:tab/>
        <w:t>Electricité :</w:t>
      </w:r>
    </w:p>
    <w:p w14:paraId="4F9BD357" w14:textId="77777777" w:rsidR="00636387" w:rsidRDefault="00636387" w:rsidP="00636387">
      <w:r>
        <w:t>-</w:t>
      </w:r>
      <w:r>
        <w:tab/>
        <w:t>Ascenseur avec un contrôle périodique (examen et essais annuels)</w:t>
      </w:r>
    </w:p>
    <w:p w14:paraId="28078D12" w14:textId="77777777" w:rsidR="00636387" w:rsidRDefault="00636387" w:rsidP="00636387">
      <w:r>
        <w:t>-</w:t>
      </w:r>
      <w:r>
        <w:tab/>
        <w:t xml:space="preserve">Poste moyenne tension (Vérification annuelle de l’état de fonctionnement sur base du rapport de la réception initiale et des contrôles périodiques déjà émis) </w:t>
      </w:r>
    </w:p>
    <w:p w14:paraId="44BBA48F" w14:textId="77777777" w:rsidR="00636387" w:rsidRDefault="00636387" w:rsidP="00636387">
      <w:r>
        <w:t>-</w:t>
      </w:r>
      <w:r>
        <w:tab/>
        <w:t>Eclairage (Vérification annuelle des niveaux d’éclairement des lieux de travail et du bon fonctionnement des équipements)</w:t>
      </w:r>
    </w:p>
    <w:p w14:paraId="6DA4E48D" w14:textId="77777777" w:rsidR="00636387" w:rsidRDefault="00636387" w:rsidP="00636387">
      <w:r>
        <w:t>-</w:t>
      </w:r>
      <w:r>
        <w:tab/>
        <w:t>Eclairage de secours (Vérification annuelle de la mise en route des équipements et de l’autonomie sans contrôle d’éclairage de nuit)</w:t>
      </w:r>
    </w:p>
    <w:p w14:paraId="69E0F6EC" w14:textId="77777777" w:rsidR="00636387" w:rsidRDefault="00636387" w:rsidP="00636387">
      <w:r>
        <w:t>-</w:t>
      </w:r>
      <w:r>
        <w:tab/>
        <w:t>Installation photovoltaïque (nettoyage annuel des surfaces)</w:t>
      </w:r>
    </w:p>
    <w:p w14:paraId="766DA5C1" w14:textId="77777777" w:rsidR="00636387" w:rsidRDefault="00636387" w:rsidP="00636387">
      <w:r>
        <w:t>-</w:t>
      </w:r>
      <w:r>
        <w:tab/>
        <w:t>Sécurité incendie (vérification annuelle de la centrale, du fonctionnement des sirènes, clapets coupe-feu et boutons poussoirs d’alarme et des asservissements)</w:t>
      </w:r>
    </w:p>
    <w:p w14:paraId="677CDE23" w14:textId="77777777" w:rsidR="00636387" w:rsidRDefault="00636387" w:rsidP="00636387">
      <w:r>
        <w:t>-</w:t>
      </w:r>
      <w:r>
        <w:tab/>
        <w:t>Etc.</w:t>
      </w:r>
    </w:p>
    <w:p w14:paraId="3C62DCD3" w14:textId="77777777" w:rsidR="00636387" w:rsidRDefault="00636387" w:rsidP="00636387"/>
    <w:p w14:paraId="37BE6B03" w14:textId="77777777" w:rsidR="00636387" w:rsidRDefault="00636387" w:rsidP="00636387">
      <w:r>
        <w:t>•</w:t>
      </w:r>
      <w:r>
        <w:tab/>
        <w:t>HVAC :</w:t>
      </w:r>
    </w:p>
    <w:p w14:paraId="1F1C1C32" w14:textId="77777777" w:rsidR="00636387" w:rsidRDefault="00636387" w:rsidP="00636387">
      <w:r>
        <w:t>-</w:t>
      </w:r>
      <w:r>
        <w:tab/>
        <w:t xml:space="preserve">Le système de pompe à chaleur nécessite un entretien réglementaire annuel permettant de contrôler notamment le bon fonctionnement des organes de sécurité, l’étanchéité du(des) réseau(x) frigorifique(s), et les performances de l’appareil (rendement, températures, …). </w:t>
      </w:r>
    </w:p>
    <w:p w14:paraId="1472764B" w14:textId="77777777" w:rsidR="00636387" w:rsidRDefault="00636387" w:rsidP="00636387">
      <w:r>
        <w:t xml:space="preserve">Un remplacement du fluide frigorigène est également à planifier tous les 5 ans. Remarque : la pompe à chaleur proposée sera prévue pour fonctionner avec un fluide frigorigène à faible impact écologique (bas GWP).    </w:t>
      </w:r>
    </w:p>
    <w:p w14:paraId="0630E3B5" w14:textId="77777777" w:rsidR="00636387" w:rsidRDefault="00636387" w:rsidP="00636387">
      <w:r>
        <w:t>-</w:t>
      </w:r>
      <w:r>
        <w:tab/>
        <w:t xml:space="preserve">Les systèmes aérauliques (centrales de ventilation, ventilo-convecteurs) impliquent une surveillance régulière de l’état de propreté des filtres et des caissons, et nettoyage si nécessaire. Nous préconisons en outre un remplacement annuel des filtres.  </w:t>
      </w:r>
    </w:p>
    <w:p w14:paraId="1C9C3CAC" w14:textId="77777777" w:rsidR="00636387" w:rsidRDefault="00636387" w:rsidP="00636387">
      <w:r>
        <w:t>-</w:t>
      </w:r>
      <w:r>
        <w:tab/>
        <w:t xml:space="preserve">Le bon fonctionnement du système d’extraction de monoxyde de carbone du parking est à contrôler annuellement (valeurs mesurées par la sonde, seuils de déclenchement et débits extraits). </w:t>
      </w:r>
    </w:p>
    <w:p w14:paraId="30D04284" w14:textId="77777777" w:rsidR="00636387" w:rsidRDefault="00636387" w:rsidP="00636387">
      <w:r>
        <w:t>-</w:t>
      </w:r>
      <w:r>
        <w:tab/>
        <w:t>Etc.</w:t>
      </w:r>
    </w:p>
    <w:p w14:paraId="409485FD" w14:textId="77777777" w:rsidR="00636387" w:rsidRDefault="00636387" w:rsidP="00636387"/>
    <w:p w14:paraId="1CE5120E" w14:textId="77777777" w:rsidR="00636387" w:rsidRDefault="00636387" w:rsidP="00636387">
      <w:r>
        <w:t>•</w:t>
      </w:r>
      <w:r>
        <w:tab/>
        <w:t>Plomberie/Sanitaire :</w:t>
      </w:r>
    </w:p>
    <w:p w14:paraId="1AF26015" w14:textId="77777777" w:rsidR="00636387" w:rsidRDefault="00636387" w:rsidP="00636387">
      <w:r>
        <w:lastRenderedPageBreak/>
        <w:t>-</w:t>
      </w:r>
      <w:r>
        <w:tab/>
        <w:t xml:space="preserve">Le système de récupération des eaux pluviales est équipé de dispositifs de filtration. Ceux-ci nécessitent un entretien régulier en fonction de leur encrassement (lavage). Nous préconisons un remplacement de tous les médias filtrants, deux fois par an. </w:t>
      </w:r>
    </w:p>
    <w:p w14:paraId="5F5CB38F" w14:textId="77777777" w:rsidR="00636387" w:rsidRDefault="00636387" w:rsidP="00636387">
      <w:r>
        <w:t>-</w:t>
      </w:r>
      <w:r>
        <w:tab/>
        <w:t xml:space="preserve">Le séparateur d’hydrocarbures nécessite un entretien régulier (vidage en cas d’alarme de niveau haut) qui dépend de la vitesse de remplissage. Nous préconisons un nettoyage tous les 6 mois pour garantir le bon fonctionnement (flotteur, alvéoles, alarme). </w:t>
      </w:r>
    </w:p>
    <w:p w14:paraId="02615C0E" w14:textId="77777777" w:rsidR="00636387" w:rsidRDefault="00636387" w:rsidP="00636387">
      <w:r>
        <w:t>-</w:t>
      </w:r>
      <w:r>
        <w:tab/>
        <w:t xml:space="preserve">Au niveau du parking fermé, le fonctionnement des RIA (Robinets Incendie Armés) doit être contrôlé annuellement. </w:t>
      </w:r>
    </w:p>
    <w:p w14:paraId="6C153629" w14:textId="77777777" w:rsidR="00636387" w:rsidRDefault="00636387" w:rsidP="00636387">
      <w:r>
        <w:t>-</w:t>
      </w:r>
      <w:r>
        <w:tab/>
        <w:t xml:space="preserve">Etc.  </w:t>
      </w:r>
    </w:p>
    <w:p w14:paraId="04CBC221" w14:textId="77777777" w:rsidR="00636387" w:rsidRDefault="00636387" w:rsidP="00636387">
      <w:r>
        <w:t>La conception du projet prendra en compte les contraintes de maintenance curative et préventive des techniques : respect des zones de maintenance autour des machines, mise en place de trappes discrètes permettant l’accès aux organes dans les locaux, accessibilité aux personnels ou entreprises de maintenance si possible sans interférence avec l’activité du bâtiment.</w:t>
      </w:r>
    </w:p>
    <w:p w14:paraId="17E32084" w14:textId="77777777" w:rsidR="00636387" w:rsidRDefault="00636387" w:rsidP="00636387">
      <w:r>
        <w:t>L’accord préalable du gérant est nécessaire à chaque intervention.</w:t>
      </w:r>
    </w:p>
    <w:p w14:paraId="2D97D52A" w14:textId="77777777" w:rsidR="002D385E" w:rsidRDefault="002D385E"/>
    <w:sectPr w:rsidR="002D38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387"/>
    <w:rsid w:val="00282CF7"/>
    <w:rsid w:val="002D385E"/>
    <w:rsid w:val="00636387"/>
    <w:rsid w:val="00B02E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81754"/>
  <w15:chartTrackingRefBased/>
  <w15:docId w15:val="{088DBDEA-B8A1-4A38-8318-0BDD70C0A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87"/>
    <w:rPr>
      <w:rFonts w:ascii="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6363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3638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836B2237E1C44B8A5A500B90D9781F" ma:contentTypeVersion="13" ma:contentTypeDescription="Crée un document." ma:contentTypeScope="" ma:versionID="a271785ce89a40ab77bb250e6ceed5cd">
  <xsd:schema xmlns:xsd="http://www.w3.org/2001/XMLSchema" xmlns:xs="http://www.w3.org/2001/XMLSchema" xmlns:p="http://schemas.microsoft.com/office/2006/metadata/properties" xmlns:ns2="e12e7716-8f3e-4a9d-9f3a-d083d4a6f378" xmlns:ns3="b39a7179-01f6-4003-90b5-a37f90624c0b" targetNamespace="http://schemas.microsoft.com/office/2006/metadata/properties" ma:root="true" ma:fieldsID="a9dba086b027611fbb86547b2f2fb8f2" ns2:_="" ns3:_="">
    <xsd:import namespace="e12e7716-8f3e-4a9d-9f3a-d083d4a6f378"/>
    <xsd:import namespace="b39a7179-01f6-4003-90b5-a37f90624c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e7716-8f3e-4a9d-9f3a-d083d4a6f3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434e8241-0932-4b0a-83f4-2dd12523456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9a7179-01f6-4003-90b5-a37f90624c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92fc3e-84a6-46bb-9220-690b82fc7fbe}" ma:internalName="TaxCatchAll" ma:showField="CatchAllData" ma:web="b39a7179-01f6-4003-90b5-a37f90624c0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9a7179-01f6-4003-90b5-a37f90624c0b" xsi:nil="true"/>
    <lcf76f155ced4ddcb4097134ff3c332f xmlns="e12e7716-8f3e-4a9d-9f3a-d083d4a6f3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BEB842-418F-4DFC-AE37-9B5B91229FC0}"/>
</file>

<file path=customXml/itemProps2.xml><?xml version="1.0" encoding="utf-8"?>
<ds:datastoreItem xmlns:ds="http://schemas.openxmlformats.org/officeDocument/2006/customXml" ds:itemID="{5ED19F24-FD87-42C0-A3A4-95F37B20F0A6}"/>
</file>

<file path=customXml/itemProps3.xml><?xml version="1.0" encoding="utf-8"?>
<ds:datastoreItem xmlns:ds="http://schemas.openxmlformats.org/officeDocument/2006/customXml" ds:itemID="{E0AA1648-84D0-439E-9940-03BA556198BE}"/>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2569</Characters>
  <Application>Microsoft Office Word</Application>
  <DocSecurity>0</DocSecurity>
  <Lines>21</Lines>
  <Paragraphs>6</Paragraphs>
  <ScaleCrop>false</ScaleCrop>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MATZ</dc:creator>
  <cp:keywords/>
  <dc:description/>
  <cp:lastModifiedBy>Céline MATZ</cp:lastModifiedBy>
  <cp:revision>1</cp:revision>
  <dcterms:created xsi:type="dcterms:W3CDTF">2023-02-21T16:34:00Z</dcterms:created>
  <dcterms:modified xsi:type="dcterms:W3CDTF">2023-02-21T16:36:00Z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0x01010039836B2237E1C44B8A5A500B90D9781F</vt:lpwstr>
  </property>
  <property fmtid="{D5CDD505-2E9C-101B-9397-08002B2CF9AE}" pid="3" name="MediaServiceImageTags">
    <vt:lpwstr/>
  </property>
</Properties>
</file>