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6926" w14:textId="17A89650" w:rsidR="002D385E" w:rsidRPr="00AC793D" w:rsidRDefault="006D03A2" w:rsidP="00542268">
      <w:pPr>
        <w:pStyle w:val="Titre"/>
        <w:jc w:val="both"/>
        <w:rPr>
          <w:sz w:val="44"/>
          <w:szCs w:val="44"/>
        </w:rPr>
      </w:pPr>
      <w:r>
        <w:rPr>
          <w:sz w:val="44"/>
          <w:szCs w:val="44"/>
        </w:rPr>
        <w:t>A considérer en</w:t>
      </w:r>
      <w:r w:rsidR="00AC793D" w:rsidRPr="00AC793D">
        <w:rPr>
          <w:sz w:val="44"/>
          <w:szCs w:val="44"/>
        </w:rPr>
        <w:t xml:space="preserve"> complément de la notice technique</w:t>
      </w:r>
      <w:r w:rsidR="00590BB0">
        <w:rPr>
          <w:sz w:val="44"/>
          <w:szCs w:val="44"/>
        </w:rPr>
        <w:t xml:space="preserve"> </w:t>
      </w:r>
    </w:p>
    <w:p w14:paraId="4E4433C9" w14:textId="77777777" w:rsidR="00B824AC" w:rsidRPr="00B824AC" w:rsidRDefault="00B824AC" w:rsidP="00542268">
      <w:pPr>
        <w:jc w:val="both"/>
      </w:pPr>
    </w:p>
    <w:p w14:paraId="2EC9C33E" w14:textId="77777777" w:rsidR="002000EA" w:rsidRPr="002000EA" w:rsidRDefault="002000EA" w:rsidP="00542268">
      <w:pPr>
        <w:pStyle w:val="Titre5"/>
        <w:spacing w:line="276" w:lineRule="auto"/>
        <w:jc w:val="both"/>
      </w:pPr>
      <w:r w:rsidRPr="002000EA">
        <w:t>Moyens de lutte contre l'incendie</w:t>
      </w:r>
    </w:p>
    <w:p w14:paraId="0D53F094" w14:textId="77777777" w:rsidR="002000EA" w:rsidRPr="002000EA" w:rsidRDefault="002000EA" w:rsidP="00542268">
      <w:pPr>
        <w:pStyle w:val="Titre6"/>
        <w:spacing w:line="276" w:lineRule="auto"/>
        <w:jc w:val="both"/>
      </w:pPr>
      <w:r w:rsidRPr="002000EA">
        <w:t>Parking</w:t>
      </w:r>
    </w:p>
    <w:p w14:paraId="68410314" w14:textId="77777777" w:rsidR="002000EA" w:rsidRPr="00B824AC" w:rsidRDefault="002000EA" w:rsidP="00542268">
      <w:pPr>
        <w:spacing w:line="276" w:lineRule="auto"/>
        <w:jc w:val="both"/>
        <w:rPr>
          <w:rFonts w:ascii="Times New Roman" w:hAnsi="Times New Roman" w:cs="Times New Roman"/>
        </w:rPr>
      </w:pPr>
      <w:r w:rsidRPr="00B824AC">
        <w:rPr>
          <w:rFonts w:ascii="Times New Roman" w:hAnsi="Times New Roman" w:cs="Times New Roman"/>
        </w:rPr>
        <w:t>Les moyens de luttes doivent comprendre :</w:t>
      </w:r>
    </w:p>
    <w:p w14:paraId="212001A4" w14:textId="77777777" w:rsidR="002000EA" w:rsidRPr="00B824AC" w:rsidRDefault="002000EA" w:rsidP="00542268">
      <w:pPr>
        <w:pStyle w:val="Paragraphedeliste"/>
        <w:numPr>
          <w:ilvl w:val="0"/>
          <w:numId w:val="5"/>
        </w:numPr>
        <w:spacing w:line="276" w:lineRule="auto"/>
        <w:jc w:val="both"/>
      </w:pPr>
      <w:r w:rsidRPr="00B824AC">
        <w:t>Extincteurs portatifs normalisés</w:t>
      </w:r>
    </w:p>
    <w:p w14:paraId="63EBAF37" w14:textId="539C3938" w:rsidR="002000EA" w:rsidRDefault="002000EA" w:rsidP="00542268">
      <w:pPr>
        <w:pStyle w:val="Paragraphedeliste"/>
        <w:numPr>
          <w:ilvl w:val="0"/>
          <w:numId w:val="5"/>
        </w:numPr>
        <w:spacing w:line="276" w:lineRule="auto"/>
        <w:jc w:val="both"/>
      </w:pPr>
      <w:r w:rsidRPr="00B824AC">
        <w:t>Détecteurs incendie, gaz naturel, CO</w:t>
      </w:r>
    </w:p>
    <w:p w14:paraId="1C2A5ED6" w14:textId="2637B2F3" w:rsidR="00B75906" w:rsidRPr="00B75906" w:rsidRDefault="00B75906" w:rsidP="00542268">
      <w:pPr>
        <w:pStyle w:val="Paragraphedeliste"/>
        <w:numPr>
          <w:ilvl w:val="0"/>
          <w:numId w:val="5"/>
        </w:numPr>
        <w:jc w:val="both"/>
      </w:pPr>
      <w:r>
        <w:t xml:space="preserve">Robinets d'incendie armés (R.I.A.) raccordés sous pression </w:t>
      </w:r>
      <w:r w:rsidRPr="00B75906">
        <w:t xml:space="preserve">permanente à un surpresseur permettant la </w:t>
      </w:r>
      <w:proofErr w:type="spellStart"/>
      <w:r w:rsidRPr="00B75906">
        <w:t>disconnection</w:t>
      </w:r>
      <w:proofErr w:type="spellEnd"/>
      <w:r w:rsidRPr="00B75906">
        <w:t xml:space="preserve"> avec la conduite d'eau publique à tous les niveaux du parking fermé. </w:t>
      </w:r>
    </w:p>
    <w:p w14:paraId="2084E7A0" w14:textId="4C019951" w:rsidR="00B75906" w:rsidRPr="00B75906" w:rsidRDefault="00B75906" w:rsidP="00542268">
      <w:pPr>
        <w:pStyle w:val="Paragraphedeliste"/>
        <w:numPr>
          <w:ilvl w:val="0"/>
          <w:numId w:val="5"/>
        </w:numPr>
        <w:jc w:val="both"/>
      </w:pPr>
      <w:r>
        <w:t>C</w:t>
      </w:r>
      <w:r w:rsidRPr="00B75906">
        <w:t xml:space="preserve">âbles détectant </w:t>
      </w:r>
    </w:p>
    <w:p w14:paraId="2B4BF608" w14:textId="4747F7AC" w:rsidR="00B75906" w:rsidRPr="00B824AC" w:rsidRDefault="00B75906" w:rsidP="00542268">
      <w:pPr>
        <w:pStyle w:val="Paragraphedeliste"/>
        <w:numPr>
          <w:ilvl w:val="0"/>
          <w:numId w:val="5"/>
        </w:numPr>
        <w:jc w:val="both"/>
      </w:pPr>
      <w:r>
        <w:t>S</w:t>
      </w:r>
      <w:r w:rsidRPr="00B75906">
        <w:t>irènes flash</w:t>
      </w:r>
    </w:p>
    <w:p w14:paraId="63ADCB7D" w14:textId="77777777" w:rsidR="002000EA" w:rsidRPr="00B824AC" w:rsidRDefault="002000EA" w:rsidP="00542268">
      <w:pPr>
        <w:pStyle w:val="Paragraphedeliste"/>
        <w:numPr>
          <w:ilvl w:val="0"/>
          <w:numId w:val="5"/>
        </w:numPr>
        <w:spacing w:line="276" w:lineRule="auto"/>
        <w:jc w:val="both"/>
      </w:pPr>
      <w:r w:rsidRPr="00B824AC">
        <w:t>Alarme générale</w:t>
      </w:r>
    </w:p>
    <w:p w14:paraId="1D645394" w14:textId="77777777" w:rsidR="002000EA" w:rsidRPr="00B824AC" w:rsidRDefault="002000EA" w:rsidP="00542268">
      <w:pPr>
        <w:pStyle w:val="Paragraphedeliste"/>
        <w:numPr>
          <w:ilvl w:val="0"/>
          <w:numId w:val="5"/>
        </w:numPr>
        <w:spacing w:line="276" w:lineRule="auto"/>
        <w:jc w:val="both"/>
      </w:pPr>
      <w:r w:rsidRPr="00B824AC">
        <w:t>Boutons poussoir à tous les niveaux</w:t>
      </w:r>
    </w:p>
    <w:p w14:paraId="2CE70E16" w14:textId="77777777" w:rsidR="002000EA" w:rsidRPr="00B824AC" w:rsidRDefault="002000EA" w:rsidP="00542268">
      <w:pPr>
        <w:pStyle w:val="Paragraphedeliste"/>
        <w:numPr>
          <w:ilvl w:val="0"/>
          <w:numId w:val="5"/>
        </w:numPr>
        <w:spacing w:line="276" w:lineRule="auto"/>
        <w:jc w:val="both"/>
      </w:pPr>
      <w:r w:rsidRPr="00B824AC">
        <w:t>Etc.</w:t>
      </w:r>
    </w:p>
    <w:p w14:paraId="37143A1C" w14:textId="77777777" w:rsidR="002000EA" w:rsidRPr="00B824AC" w:rsidRDefault="002000EA" w:rsidP="00542268">
      <w:pPr>
        <w:spacing w:line="276" w:lineRule="auto"/>
        <w:jc w:val="both"/>
        <w:rPr>
          <w:rFonts w:ascii="Times New Roman" w:hAnsi="Times New Roman" w:cs="Times New Roman"/>
        </w:rPr>
      </w:pPr>
      <w:r w:rsidRPr="00B824AC">
        <w:rPr>
          <w:rFonts w:ascii="Times New Roman" w:hAnsi="Times New Roman" w:cs="Times New Roman"/>
        </w:rPr>
        <w:t>L’ouverture des portes coupe-feu est couplée au système de sécurité incendie.</w:t>
      </w:r>
    </w:p>
    <w:p w14:paraId="1E060F07" w14:textId="77777777" w:rsidR="002000EA" w:rsidRPr="00B824AC" w:rsidRDefault="002000EA" w:rsidP="00542268">
      <w:pPr>
        <w:spacing w:line="276" w:lineRule="auto"/>
        <w:jc w:val="both"/>
        <w:rPr>
          <w:rFonts w:ascii="Times New Roman" w:hAnsi="Times New Roman" w:cs="Times New Roman"/>
        </w:rPr>
      </w:pPr>
      <w:r w:rsidRPr="00B824AC">
        <w:rPr>
          <w:rFonts w:ascii="Times New Roman" w:hAnsi="Times New Roman" w:cs="Times New Roman"/>
        </w:rPr>
        <w:t>Le parking doit pouvoir être surveillés depuis le local de gardiennage. Le ou les gardiens sont obligatoirement des personnes compétentes du point de vue de la sécurité incendie et devront recevoir au préalable une formation appropriée aux risques et aux mesures d’urgence à prendre</w:t>
      </w:r>
    </w:p>
    <w:p w14:paraId="697B44A0" w14:textId="77777777" w:rsidR="002000EA" w:rsidRPr="00B824AC" w:rsidRDefault="002000EA" w:rsidP="00542268">
      <w:pPr>
        <w:pStyle w:val="Titre6"/>
        <w:spacing w:line="276" w:lineRule="auto"/>
        <w:jc w:val="both"/>
      </w:pPr>
      <w:r w:rsidRPr="00B824AC">
        <w:t>Zone tertiaire</w:t>
      </w:r>
    </w:p>
    <w:p w14:paraId="39049A19" w14:textId="77777777" w:rsidR="002000EA" w:rsidRPr="00231F23" w:rsidRDefault="002000EA" w:rsidP="00542268">
      <w:pPr>
        <w:spacing w:line="276" w:lineRule="auto"/>
        <w:jc w:val="both"/>
        <w:rPr>
          <w:rFonts w:ascii="Times New Roman" w:hAnsi="Times New Roman" w:cs="Times New Roman"/>
        </w:rPr>
      </w:pPr>
      <w:r w:rsidRPr="00231F23">
        <w:rPr>
          <w:rFonts w:ascii="Times New Roman" w:hAnsi="Times New Roman" w:cs="Times New Roman"/>
        </w:rPr>
        <w:t>Des dispositifs de sécurité doivent être installé en nombre suffisant et comprennent :</w:t>
      </w:r>
    </w:p>
    <w:p w14:paraId="0098811C" w14:textId="77777777" w:rsidR="002000EA" w:rsidRPr="00231F23" w:rsidRDefault="002000EA" w:rsidP="00542268">
      <w:pPr>
        <w:pStyle w:val="Paragraphedeliste"/>
        <w:numPr>
          <w:ilvl w:val="0"/>
          <w:numId w:val="6"/>
        </w:numPr>
        <w:spacing w:line="276" w:lineRule="auto"/>
        <w:jc w:val="both"/>
      </w:pPr>
      <w:r w:rsidRPr="00231F23">
        <w:t>Extincteurs</w:t>
      </w:r>
    </w:p>
    <w:p w14:paraId="61953488" w14:textId="77777777" w:rsidR="00231F23" w:rsidRPr="00231F23" w:rsidRDefault="00231F23" w:rsidP="00542268">
      <w:pPr>
        <w:pStyle w:val="Paragraphedeliste"/>
        <w:numPr>
          <w:ilvl w:val="0"/>
          <w:numId w:val="6"/>
        </w:numPr>
        <w:jc w:val="both"/>
      </w:pPr>
      <w:r w:rsidRPr="00231F23">
        <w:t xml:space="preserve">Détecteurs incendie optique et </w:t>
      </w:r>
      <w:proofErr w:type="spellStart"/>
      <w:r w:rsidRPr="00231F23">
        <w:t>thermovélocymétrique</w:t>
      </w:r>
      <w:proofErr w:type="spellEnd"/>
    </w:p>
    <w:p w14:paraId="340D1DE6" w14:textId="77777777" w:rsidR="00231F23" w:rsidRPr="00231F23" w:rsidRDefault="00231F23" w:rsidP="00542268">
      <w:pPr>
        <w:pStyle w:val="Paragraphedeliste"/>
        <w:numPr>
          <w:ilvl w:val="0"/>
          <w:numId w:val="6"/>
        </w:numPr>
        <w:jc w:val="both"/>
      </w:pPr>
      <w:r w:rsidRPr="00231F23">
        <w:t>Arrêt d’urgence</w:t>
      </w:r>
    </w:p>
    <w:p w14:paraId="7640C7E2" w14:textId="77777777" w:rsidR="00231F23" w:rsidRPr="00231F23" w:rsidRDefault="00231F23" w:rsidP="00542268">
      <w:pPr>
        <w:pStyle w:val="Paragraphedeliste"/>
        <w:numPr>
          <w:ilvl w:val="0"/>
          <w:numId w:val="6"/>
        </w:numPr>
        <w:jc w:val="both"/>
      </w:pPr>
      <w:r w:rsidRPr="00231F23">
        <w:t>Boîtier brise-glace (bouton d’alarme)</w:t>
      </w:r>
    </w:p>
    <w:p w14:paraId="2E41264F" w14:textId="77777777" w:rsidR="00231F23" w:rsidRPr="00231F23" w:rsidRDefault="00231F23" w:rsidP="00542268">
      <w:pPr>
        <w:pStyle w:val="Paragraphedeliste"/>
        <w:numPr>
          <w:ilvl w:val="0"/>
          <w:numId w:val="6"/>
        </w:numPr>
        <w:jc w:val="both"/>
      </w:pPr>
      <w:r w:rsidRPr="00231F23">
        <w:t xml:space="preserve">Sirènes </w:t>
      </w:r>
    </w:p>
    <w:p w14:paraId="5EB0E55C" w14:textId="1B79E2C6" w:rsidR="00231F23" w:rsidRPr="00231F23" w:rsidRDefault="00231F23" w:rsidP="00542268">
      <w:pPr>
        <w:pStyle w:val="Paragraphedeliste"/>
        <w:numPr>
          <w:ilvl w:val="0"/>
          <w:numId w:val="6"/>
        </w:numPr>
        <w:jc w:val="both"/>
      </w:pPr>
      <w:r w:rsidRPr="00231F23">
        <w:t>Etc.</w:t>
      </w:r>
    </w:p>
    <w:p w14:paraId="435BDBE7" w14:textId="77777777" w:rsidR="00231F23" w:rsidRPr="00231F23" w:rsidRDefault="00231F23" w:rsidP="00542268">
      <w:pPr>
        <w:jc w:val="both"/>
        <w:rPr>
          <w:rFonts w:ascii="Times New Roman" w:hAnsi="Times New Roman" w:cs="Times New Roman"/>
        </w:rPr>
      </w:pPr>
      <w:r w:rsidRPr="00231F23">
        <w:rPr>
          <w:rFonts w:ascii="Times New Roman" w:hAnsi="Times New Roman" w:cs="Times New Roman"/>
        </w:rPr>
        <w:t>Le concept est basé sur le principe d’une centrale incendie type BMZ adressable sur laquelle l’ensemble des éléments cités ci-avant sont raccordés. Cette centrale sera placée dans un local dédié ou une armoire compartimentée E90.</w:t>
      </w:r>
    </w:p>
    <w:p w14:paraId="361012D2" w14:textId="77777777" w:rsidR="00231F23" w:rsidRPr="00231F23" w:rsidRDefault="00231F23" w:rsidP="00542268">
      <w:pPr>
        <w:jc w:val="both"/>
        <w:rPr>
          <w:rFonts w:ascii="Times New Roman" w:hAnsi="Times New Roman" w:cs="Times New Roman"/>
        </w:rPr>
      </w:pPr>
      <w:r w:rsidRPr="00231F23">
        <w:rPr>
          <w:rFonts w:ascii="Times New Roman" w:hAnsi="Times New Roman" w:cs="Times New Roman"/>
        </w:rPr>
        <w:t>La centrale reprendra également l’ensemble des asservissements des équipements techniques (CTA, fermeture des portes coupe-feu).</w:t>
      </w:r>
    </w:p>
    <w:p w14:paraId="687E4448" w14:textId="77777777" w:rsidR="002000EA" w:rsidRPr="00B824AC" w:rsidRDefault="002000EA" w:rsidP="00542268">
      <w:pPr>
        <w:spacing w:line="276" w:lineRule="auto"/>
        <w:jc w:val="both"/>
        <w:rPr>
          <w:rFonts w:ascii="Times New Roman" w:hAnsi="Times New Roman" w:cs="Times New Roman"/>
        </w:rPr>
      </w:pPr>
      <w:r w:rsidRPr="00B824AC">
        <w:rPr>
          <w:rFonts w:ascii="Times New Roman" w:hAnsi="Times New Roman" w:cs="Times New Roman"/>
        </w:rPr>
        <w:t xml:space="preserve">Ces dispositifs doivent être entretenu et ont interdiction d’être changés, déplacés ou enlevés sans accord préalable du gérant. </w:t>
      </w:r>
    </w:p>
    <w:p w14:paraId="4F0E78AA" w14:textId="77777777" w:rsidR="002000EA" w:rsidRPr="00B824AC" w:rsidRDefault="002000EA" w:rsidP="00542268">
      <w:pPr>
        <w:pStyle w:val="Titre5"/>
        <w:spacing w:line="276" w:lineRule="auto"/>
        <w:jc w:val="both"/>
      </w:pPr>
      <w:r w:rsidRPr="00B824AC">
        <w:t>Prévention</w:t>
      </w:r>
    </w:p>
    <w:p w14:paraId="7937EAEB" w14:textId="77777777" w:rsidR="002000EA" w:rsidRPr="00B824AC" w:rsidRDefault="002000EA" w:rsidP="00542268">
      <w:pPr>
        <w:spacing w:line="276" w:lineRule="auto"/>
        <w:jc w:val="both"/>
        <w:rPr>
          <w:rFonts w:ascii="Times New Roman" w:hAnsi="Times New Roman" w:cs="Times New Roman"/>
        </w:rPr>
      </w:pPr>
      <w:r w:rsidRPr="00B824AC">
        <w:rPr>
          <w:rFonts w:ascii="Times New Roman" w:hAnsi="Times New Roman" w:cs="Times New Roman"/>
        </w:rPr>
        <w:t>Contrôle et gestion du matériel incendie</w:t>
      </w:r>
    </w:p>
    <w:p w14:paraId="713C3F6A" w14:textId="77777777" w:rsidR="002000EA" w:rsidRPr="00B824AC" w:rsidRDefault="002000EA" w:rsidP="00542268">
      <w:pPr>
        <w:pStyle w:val="Paragraphedeliste"/>
        <w:numPr>
          <w:ilvl w:val="0"/>
          <w:numId w:val="1"/>
        </w:numPr>
        <w:spacing w:line="276" w:lineRule="auto"/>
        <w:jc w:val="both"/>
      </w:pPr>
      <w:r w:rsidRPr="00B824AC">
        <w:t>Contrôle des installations et vérification du matériel incendie</w:t>
      </w:r>
    </w:p>
    <w:p w14:paraId="2F59C410" w14:textId="77777777" w:rsidR="002000EA" w:rsidRPr="00B824AC" w:rsidRDefault="002000EA" w:rsidP="00542268">
      <w:pPr>
        <w:pStyle w:val="Paragraphedeliste"/>
        <w:numPr>
          <w:ilvl w:val="0"/>
          <w:numId w:val="1"/>
        </w:numPr>
        <w:spacing w:line="276" w:lineRule="auto"/>
        <w:jc w:val="both"/>
      </w:pPr>
      <w:r w:rsidRPr="00B824AC">
        <w:t>Planification de l’entretien de chacun des produits liés à la sécurité incendie</w:t>
      </w:r>
    </w:p>
    <w:p w14:paraId="08F90ED6" w14:textId="18D98672" w:rsidR="0032259E" w:rsidRDefault="002000EA" w:rsidP="0032259E">
      <w:pPr>
        <w:pStyle w:val="Paragraphedeliste"/>
        <w:numPr>
          <w:ilvl w:val="0"/>
          <w:numId w:val="1"/>
        </w:numPr>
        <w:spacing w:line="276" w:lineRule="auto"/>
      </w:pPr>
      <w:r w:rsidRPr="00B824AC">
        <w:t xml:space="preserve">Remplacement et recyclage de certains </w:t>
      </w:r>
      <w:r w:rsidRPr="009206F5">
        <w:t xml:space="preserve">équipements </w:t>
      </w:r>
      <w:r w:rsidR="0032259E" w:rsidRPr="009206F5">
        <w:t>(ex : détecteurs, extincteurs, si besoin)</w:t>
      </w:r>
    </w:p>
    <w:p w14:paraId="21C36BB6" w14:textId="55BACC62" w:rsidR="002000EA" w:rsidRPr="00B824AC" w:rsidRDefault="002000EA" w:rsidP="00542268">
      <w:pPr>
        <w:pStyle w:val="Paragraphedeliste"/>
        <w:numPr>
          <w:ilvl w:val="0"/>
          <w:numId w:val="1"/>
        </w:numPr>
        <w:spacing w:line="276" w:lineRule="auto"/>
        <w:jc w:val="both"/>
      </w:pPr>
    </w:p>
    <w:p w14:paraId="6107ED0C" w14:textId="77777777" w:rsidR="002000EA" w:rsidRPr="00B824AC" w:rsidRDefault="002000EA" w:rsidP="00542268">
      <w:pPr>
        <w:spacing w:line="276" w:lineRule="auto"/>
        <w:jc w:val="both"/>
        <w:rPr>
          <w:rFonts w:ascii="Times New Roman" w:hAnsi="Times New Roman" w:cs="Times New Roman"/>
        </w:rPr>
      </w:pPr>
      <w:r w:rsidRPr="00B824AC">
        <w:rPr>
          <w:rFonts w:ascii="Times New Roman" w:hAnsi="Times New Roman" w:cs="Times New Roman"/>
        </w:rPr>
        <w:lastRenderedPageBreak/>
        <w:t>Surveillance et interventions</w:t>
      </w:r>
    </w:p>
    <w:p w14:paraId="081DCD97" w14:textId="77777777" w:rsidR="002000EA" w:rsidRPr="00B824AC" w:rsidRDefault="002000EA" w:rsidP="00542268">
      <w:pPr>
        <w:pStyle w:val="Paragraphedeliste"/>
        <w:numPr>
          <w:ilvl w:val="0"/>
          <w:numId w:val="2"/>
        </w:numPr>
        <w:spacing w:line="276" w:lineRule="auto"/>
        <w:jc w:val="both"/>
      </w:pPr>
      <w:r w:rsidRPr="00B824AC">
        <w:t>Rondes de sécurité et de surveillance</w:t>
      </w:r>
    </w:p>
    <w:p w14:paraId="7A64C05E" w14:textId="77777777" w:rsidR="002000EA" w:rsidRPr="00B824AC" w:rsidRDefault="002000EA" w:rsidP="00542268">
      <w:pPr>
        <w:pStyle w:val="Paragraphedeliste"/>
        <w:numPr>
          <w:ilvl w:val="0"/>
          <w:numId w:val="2"/>
        </w:numPr>
        <w:spacing w:line="276" w:lineRule="auto"/>
        <w:jc w:val="both"/>
      </w:pPr>
      <w:r w:rsidRPr="00B824AC">
        <w:t>Levée de doute</w:t>
      </w:r>
    </w:p>
    <w:p w14:paraId="0634BDEE" w14:textId="77777777" w:rsidR="002000EA" w:rsidRPr="00B824AC" w:rsidRDefault="002000EA" w:rsidP="00542268">
      <w:pPr>
        <w:pStyle w:val="Paragraphedeliste"/>
        <w:numPr>
          <w:ilvl w:val="0"/>
          <w:numId w:val="2"/>
        </w:numPr>
        <w:spacing w:line="276" w:lineRule="auto"/>
        <w:jc w:val="both"/>
      </w:pPr>
      <w:r w:rsidRPr="00B824AC">
        <w:t>Intervention sur alarme ou en cas de détection d’un départ de feu</w:t>
      </w:r>
    </w:p>
    <w:p w14:paraId="3066F69B" w14:textId="77777777" w:rsidR="002000EA" w:rsidRPr="00B824AC" w:rsidRDefault="002000EA" w:rsidP="00542268">
      <w:pPr>
        <w:pStyle w:val="Paragraphedeliste"/>
        <w:numPr>
          <w:ilvl w:val="0"/>
          <w:numId w:val="2"/>
        </w:numPr>
        <w:spacing w:line="276" w:lineRule="auto"/>
        <w:jc w:val="both"/>
      </w:pPr>
      <w:r w:rsidRPr="00B824AC">
        <w:t>Alerte, accueil et accompagnement des services publics de secours</w:t>
      </w:r>
    </w:p>
    <w:p w14:paraId="790F530D" w14:textId="77777777" w:rsidR="002000EA" w:rsidRPr="00B824AC" w:rsidRDefault="002000EA" w:rsidP="00542268">
      <w:pPr>
        <w:pStyle w:val="Paragraphedeliste"/>
        <w:numPr>
          <w:ilvl w:val="0"/>
          <w:numId w:val="2"/>
        </w:numPr>
        <w:spacing w:line="276" w:lineRule="auto"/>
        <w:jc w:val="both"/>
      </w:pPr>
      <w:r w:rsidRPr="00B824AC">
        <w:t>Évacuation des occupants d’un site ou d’un bâtiment</w:t>
      </w:r>
    </w:p>
    <w:p w14:paraId="5BF20325" w14:textId="77777777" w:rsidR="002000EA" w:rsidRPr="00B824AC" w:rsidRDefault="002000EA" w:rsidP="00542268">
      <w:pPr>
        <w:pStyle w:val="Paragraphedeliste"/>
        <w:numPr>
          <w:ilvl w:val="0"/>
          <w:numId w:val="2"/>
        </w:numPr>
        <w:spacing w:line="276" w:lineRule="auto"/>
        <w:jc w:val="both"/>
      </w:pPr>
      <w:r w:rsidRPr="00B824AC">
        <w:t>Assistance aux personnes : gestion des premiers secours</w:t>
      </w:r>
    </w:p>
    <w:p w14:paraId="6E6F9228" w14:textId="77777777" w:rsidR="002000EA" w:rsidRPr="00B824AC" w:rsidRDefault="002000EA" w:rsidP="00542268">
      <w:pPr>
        <w:pStyle w:val="Paragraphedeliste"/>
        <w:numPr>
          <w:ilvl w:val="0"/>
          <w:numId w:val="2"/>
        </w:numPr>
        <w:spacing w:line="276" w:lineRule="auto"/>
        <w:jc w:val="both"/>
      </w:pPr>
      <w:r w:rsidRPr="00B824AC">
        <w:t>Délivrance des permis de feu</w:t>
      </w:r>
    </w:p>
    <w:p w14:paraId="49470211" w14:textId="77777777" w:rsidR="002000EA" w:rsidRPr="00B824AC" w:rsidRDefault="002000EA" w:rsidP="00542268">
      <w:pPr>
        <w:spacing w:line="276" w:lineRule="auto"/>
        <w:jc w:val="both"/>
        <w:rPr>
          <w:rFonts w:ascii="Times New Roman" w:hAnsi="Times New Roman" w:cs="Times New Roman"/>
        </w:rPr>
      </w:pPr>
      <w:r w:rsidRPr="00B824AC">
        <w:rPr>
          <w:rFonts w:ascii="Times New Roman" w:hAnsi="Times New Roman" w:cs="Times New Roman"/>
        </w:rPr>
        <w:t>Prévention</w:t>
      </w:r>
    </w:p>
    <w:p w14:paraId="442711A1" w14:textId="77777777" w:rsidR="002000EA" w:rsidRPr="00B824AC" w:rsidRDefault="002000EA" w:rsidP="00542268">
      <w:pPr>
        <w:pStyle w:val="Paragraphedeliste"/>
        <w:numPr>
          <w:ilvl w:val="0"/>
          <w:numId w:val="3"/>
        </w:numPr>
        <w:spacing w:line="276" w:lineRule="auto"/>
        <w:jc w:val="both"/>
      </w:pPr>
      <w:r w:rsidRPr="00B824AC">
        <w:t>Mise à jour du registre de sécurité</w:t>
      </w:r>
    </w:p>
    <w:p w14:paraId="29DC23F5" w14:textId="77777777" w:rsidR="002000EA" w:rsidRPr="00B824AC" w:rsidRDefault="002000EA" w:rsidP="00542268">
      <w:pPr>
        <w:pStyle w:val="Paragraphedeliste"/>
        <w:numPr>
          <w:ilvl w:val="0"/>
          <w:numId w:val="3"/>
        </w:numPr>
        <w:spacing w:line="276" w:lineRule="auto"/>
        <w:jc w:val="both"/>
      </w:pPr>
      <w:r w:rsidRPr="00B824AC">
        <w:t>Évaluation des risques incendie avant travaux</w:t>
      </w:r>
    </w:p>
    <w:p w14:paraId="7D5C3901" w14:textId="77777777" w:rsidR="002000EA" w:rsidRPr="00B824AC" w:rsidRDefault="002000EA" w:rsidP="00542268">
      <w:pPr>
        <w:pStyle w:val="Paragraphedeliste"/>
        <w:numPr>
          <w:ilvl w:val="0"/>
          <w:numId w:val="3"/>
        </w:numPr>
        <w:spacing w:line="276" w:lineRule="auto"/>
        <w:jc w:val="both"/>
      </w:pPr>
      <w:r w:rsidRPr="00B824AC">
        <w:t>Vérification de la vacuité des cheminements d’évacuation et des accès pour les secours extérieurs</w:t>
      </w:r>
    </w:p>
    <w:p w14:paraId="5603D4BF" w14:textId="77777777" w:rsidR="002000EA" w:rsidRPr="00B824AC" w:rsidRDefault="002000EA" w:rsidP="00542268">
      <w:pPr>
        <w:pStyle w:val="Paragraphedeliste"/>
        <w:numPr>
          <w:ilvl w:val="0"/>
          <w:numId w:val="3"/>
        </w:numPr>
        <w:spacing w:line="276" w:lineRule="auto"/>
        <w:jc w:val="both"/>
      </w:pPr>
      <w:r w:rsidRPr="00B824AC">
        <w:t>Formation du personnel : premiers gestes à effectuer en cas de départ de feu ou de brûlure, manipulation des extincteurs.</w:t>
      </w:r>
    </w:p>
    <w:p w14:paraId="6C05871D" w14:textId="77777777" w:rsidR="002000EA" w:rsidRPr="00B824AC" w:rsidRDefault="002000EA" w:rsidP="00542268">
      <w:pPr>
        <w:pStyle w:val="Paragraphedeliste"/>
        <w:numPr>
          <w:ilvl w:val="0"/>
          <w:numId w:val="3"/>
        </w:numPr>
        <w:spacing w:line="276" w:lineRule="auto"/>
        <w:jc w:val="both"/>
      </w:pPr>
      <w:r w:rsidRPr="00B824AC">
        <w:t>Mise en place et coordination des exercices d’évacuation</w:t>
      </w:r>
    </w:p>
    <w:p w14:paraId="0D115397" w14:textId="77777777" w:rsidR="002000EA" w:rsidRPr="00B824AC" w:rsidRDefault="002000EA">
      <w:pPr>
        <w:rPr>
          <w:rFonts w:ascii="Times New Roman" w:hAnsi="Times New Roman" w:cs="Times New Roman"/>
        </w:rPr>
      </w:pPr>
    </w:p>
    <w:sectPr w:rsidR="002000EA" w:rsidRPr="00B82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D60"/>
    <w:multiLevelType w:val="hybridMultilevel"/>
    <w:tmpl w:val="F10261A6"/>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B01301"/>
    <w:multiLevelType w:val="hybridMultilevel"/>
    <w:tmpl w:val="AF7469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A964ACF"/>
    <w:multiLevelType w:val="hybridMultilevel"/>
    <w:tmpl w:val="40A0C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9C14640"/>
    <w:multiLevelType w:val="hybridMultilevel"/>
    <w:tmpl w:val="99560E80"/>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A5B7AF1"/>
    <w:multiLevelType w:val="hybridMultilevel"/>
    <w:tmpl w:val="8A4879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C3A7EF6"/>
    <w:multiLevelType w:val="multilevel"/>
    <w:tmpl w:val="74AE9434"/>
    <w:lvl w:ilvl="0">
      <w:start w:val="1"/>
      <w:numFmt w:val="upperRoman"/>
      <w:pStyle w:val="Titre2"/>
      <w:lvlText w:val="%1."/>
      <w:lvlJc w:val="left"/>
      <w:pPr>
        <w:ind w:left="432" w:hanging="432"/>
      </w:pPr>
      <w:rPr>
        <w:rFonts w:hint="default"/>
      </w:rPr>
    </w:lvl>
    <w:lvl w:ilvl="1">
      <w:start w:val="1"/>
      <w:numFmt w:val="decimal"/>
      <w:pStyle w:val="Titre3"/>
      <w:lvlText w:val="%2."/>
      <w:lvlJc w:val="left"/>
      <w:pPr>
        <w:ind w:left="576" w:hanging="576"/>
      </w:pPr>
      <w:rPr>
        <w:rFonts w:hint="default"/>
      </w:rPr>
    </w:lvl>
    <w:lvl w:ilvl="2">
      <w:start w:val="1"/>
      <w:numFmt w:val="decimal"/>
      <w:pStyle w:val="Titre4"/>
      <w:lvlText w:val="%2.%3."/>
      <w:lvlJc w:val="left"/>
      <w:pPr>
        <w:ind w:left="720" w:hanging="720"/>
      </w:pPr>
      <w:rPr>
        <w:rFonts w:hint="default"/>
      </w:rPr>
    </w:lvl>
    <w:lvl w:ilvl="3">
      <w:start w:val="1"/>
      <w:numFmt w:val="decimal"/>
      <w:pStyle w:val="Titre5"/>
      <w:lvlText w:val="%2.%3.%4."/>
      <w:lvlJc w:val="left"/>
      <w:pPr>
        <w:ind w:left="864" w:hanging="864"/>
      </w:pPr>
      <w:rPr>
        <w:rFonts w:hint="default"/>
      </w:rPr>
    </w:lvl>
    <w:lvl w:ilvl="4">
      <w:start w:val="1"/>
      <w:numFmt w:val="decimal"/>
      <w:pStyle w:val="Titre6"/>
      <w:lvlText w:val="%2.%3.%4.%5."/>
      <w:lvlJc w:val="left"/>
      <w:pPr>
        <w:ind w:left="1008" w:hanging="1008"/>
      </w:pPr>
      <w:rPr>
        <w:rFonts w:hint="default"/>
      </w:rPr>
    </w:lvl>
    <w:lvl w:ilvl="5">
      <w:start w:val="1"/>
      <w:numFmt w:val="lowerRoman"/>
      <w:pStyle w:val="Titre7"/>
      <w:lvlText w:val="%6."/>
      <w:lvlJc w:val="left"/>
      <w:pPr>
        <w:ind w:left="1191" w:hanging="284"/>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723329068">
    <w:abstractNumId w:val="4"/>
  </w:num>
  <w:num w:numId="2" w16cid:durableId="1581908461">
    <w:abstractNumId w:val="2"/>
  </w:num>
  <w:num w:numId="3" w16cid:durableId="421951793">
    <w:abstractNumId w:val="1"/>
  </w:num>
  <w:num w:numId="4" w16cid:durableId="334043091">
    <w:abstractNumId w:val="5"/>
  </w:num>
  <w:num w:numId="5" w16cid:durableId="940407599">
    <w:abstractNumId w:val="0"/>
  </w:num>
  <w:num w:numId="6" w16cid:durableId="2067103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EA"/>
    <w:rsid w:val="002000EA"/>
    <w:rsid w:val="00231F23"/>
    <w:rsid w:val="00282CF7"/>
    <w:rsid w:val="002D385E"/>
    <w:rsid w:val="0032259E"/>
    <w:rsid w:val="00542268"/>
    <w:rsid w:val="00590BB0"/>
    <w:rsid w:val="006D03A2"/>
    <w:rsid w:val="009206F5"/>
    <w:rsid w:val="00AC793D"/>
    <w:rsid w:val="00B02E29"/>
    <w:rsid w:val="00B75906"/>
    <w:rsid w:val="00B82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B696"/>
  <w15:chartTrackingRefBased/>
  <w15:docId w15:val="{08C238FB-4E3A-40A7-A59C-0B1584F7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2000EA"/>
    <w:pPr>
      <w:numPr>
        <w:numId w:val="4"/>
      </w:numPr>
      <w:outlineLvl w:val="1"/>
    </w:pPr>
    <w:rPr>
      <w:rFonts w:ascii="Times New Roman" w:hAnsi="Times New Roman" w:cs="Times New Roman"/>
      <w:bCs/>
      <w:color w:val="C45911" w:themeColor="accent2" w:themeShade="BF"/>
      <w:sz w:val="28"/>
      <w:szCs w:val="28"/>
    </w:rPr>
  </w:style>
  <w:style w:type="paragraph" w:styleId="Titre3">
    <w:name w:val="heading 3"/>
    <w:basedOn w:val="Normal"/>
    <w:next w:val="Normal"/>
    <w:link w:val="Titre3Car"/>
    <w:uiPriority w:val="9"/>
    <w:unhideWhenUsed/>
    <w:qFormat/>
    <w:rsid w:val="002000EA"/>
    <w:pPr>
      <w:numPr>
        <w:ilvl w:val="1"/>
        <w:numId w:val="4"/>
      </w:numPr>
      <w:outlineLvl w:val="2"/>
    </w:pPr>
    <w:rPr>
      <w:rFonts w:ascii="Times New Roman" w:hAnsi="Times New Roman" w:cs="Times New Roman"/>
      <w:bCs/>
      <w:color w:val="0070C0"/>
      <w:sz w:val="24"/>
      <w:szCs w:val="24"/>
    </w:rPr>
  </w:style>
  <w:style w:type="paragraph" w:styleId="Titre4">
    <w:name w:val="heading 4"/>
    <w:basedOn w:val="Paragraphedeliste"/>
    <w:next w:val="Normal"/>
    <w:link w:val="Titre4Car"/>
    <w:uiPriority w:val="9"/>
    <w:unhideWhenUsed/>
    <w:qFormat/>
    <w:rsid w:val="002000EA"/>
    <w:pPr>
      <w:numPr>
        <w:ilvl w:val="2"/>
        <w:numId w:val="4"/>
      </w:numPr>
      <w:outlineLvl w:val="3"/>
    </w:pPr>
    <w:rPr>
      <w:color w:val="005DA2"/>
    </w:rPr>
  </w:style>
  <w:style w:type="paragraph" w:styleId="Titre5">
    <w:name w:val="heading 5"/>
    <w:basedOn w:val="Paragraphedeliste"/>
    <w:next w:val="Normal"/>
    <w:link w:val="Titre5Car"/>
    <w:uiPriority w:val="9"/>
    <w:unhideWhenUsed/>
    <w:qFormat/>
    <w:rsid w:val="002000EA"/>
    <w:pPr>
      <w:numPr>
        <w:ilvl w:val="3"/>
        <w:numId w:val="4"/>
      </w:numPr>
      <w:outlineLvl w:val="4"/>
    </w:pPr>
    <w:rPr>
      <w:color w:val="003B68"/>
    </w:rPr>
  </w:style>
  <w:style w:type="paragraph" w:styleId="Titre6">
    <w:name w:val="heading 6"/>
    <w:basedOn w:val="Paragraphedeliste"/>
    <w:next w:val="Normal"/>
    <w:link w:val="Titre6Car"/>
    <w:uiPriority w:val="9"/>
    <w:unhideWhenUsed/>
    <w:qFormat/>
    <w:rsid w:val="002000EA"/>
    <w:pPr>
      <w:numPr>
        <w:ilvl w:val="4"/>
        <w:numId w:val="4"/>
      </w:numPr>
      <w:outlineLvl w:val="5"/>
    </w:pPr>
  </w:style>
  <w:style w:type="paragraph" w:styleId="Titre7">
    <w:name w:val="heading 7"/>
    <w:basedOn w:val="Paragraphedeliste"/>
    <w:next w:val="Normal"/>
    <w:link w:val="Titre7Car"/>
    <w:uiPriority w:val="9"/>
    <w:unhideWhenUsed/>
    <w:qFormat/>
    <w:rsid w:val="002000EA"/>
    <w:pPr>
      <w:numPr>
        <w:ilvl w:val="5"/>
        <w:numId w:val="4"/>
      </w:numPr>
      <w:outlineLvl w:val="6"/>
    </w:pPr>
    <w:rPr>
      <w:color w:val="7F7F7F" w:themeColor="text1" w:themeTint="80"/>
    </w:rPr>
  </w:style>
  <w:style w:type="paragraph" w:styleId="Titre8">
    <w:name w:val="heading 8"/>
    <w:basedOn w:val="Normal"/>
    <w:next w:val="Normal"/>
    <w:link w:val="Titre8Car"/>
    <w:uiPriority w:val="9"/>
    <w:semiHidden/>
    <w:unhideWhenUsed/>
    <w:qFormat/>
    <w:rsid w:val="002000EA"/>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000EA"/>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000EA"/>
    <w:rPr>
      <w:rFonts w:ascii="Times New Roman" w:hAnsi="Times New Roman" w:cs="Times New Roman"/>
      <w:bCs/>
      <w:color w:val="C45911" w:themeColor="accent2" w:themeShade="BF"/>
      <w:sz w:val="28"/>
      <w:szCs w:val="28"/>
    </w:rPr>
  </w:style>
  <w:style w:type="character" w:customStyle="1" w:styleId="Titre3Car">
    <w:name w:val="Titre 3 Car"/>
    <w:basedOn w:val="Policepardfaut"/>
    <w:link w:val="Titre3"/>
    <w:uiPriority w:val="9"/>
    <w:rsid w:val="002000EA"/>
    <w:rPr>
      <w:rFonts w:ascii="Times New Roman" w:hAnsi="Times New Roman" w:cs="Times New Roman"/>
      <w:bCs/>
      <w:color w:val="0070C0"/>
      <w:sz w:val="24"/>
      <w:szCs w:val="24"/>
    </w:rPr>
  </w:style>
  <w:style w:type="character" w:customStyle="1" w:styleId="Titre4Car">
    <w:name w:val="Titre 4 Car"/>
    <w:basedOn w:val="Policepardfaut"/>
    <w:link w:val="Titre4"/>
    <w:uiPriority w:val="9"/>
    <w:rsid w:val="002000EA"/>
    <w:rPr>
      <w:rFonts w:ascii="Times New Roman" w:hAnsi="Times New Roman" w:cs="Times New Roman"/>
      <w:color w:val="005DA2"/>
    </w:rPr>
  </w:style>
  <w:style w:type="character" w:customStyle="1" w:styleId="Titre5Car">
    <w:name w:val="Titre 5 Car"/>
    <w:basedOn w:val="Policepardfaut"/>
    <w:link w:val="Titre5"/>
    <w:uiPriority w:val="9"/>
    <w:rsid w:val="002000EA"/>
    <w:rPr>
      <w:rFonts w:ascii="Times New Roman" w:hAnsi="Times New Roman" w:cs="Times New Roman"/>
      <w:color w:val="003B68"/>
    </w:rPr>
  </w:style>
  <w:style w:type="character" w:customStyle="1" w:styleId="Titre6Car">
    <w:name w:val="Titre 6 Car"/>
    <w:basedOn w:val="Policepardfaut"/>
    <w:link w:val="Titre6"/>
    <w:uiPriority w:val="9"/>
    <w:rsid w:val="002000EA"/>
    <w:rPr>
      <w:rFonts w:ascii="Times New Roman" w:hAnsi="Times New Roman" w:cs="Times New Roman"/>
    </w:rPr>
  </w:style>
  <w:style w:type="character" w:customStyle="1" w:styleId="Titre7Car">
    <w:name w:val="Titre 7 Car"/>
    <w:basedOn w:val="Policepardfaut"/>
    <w:link w:val="Titre7"/>
    <w:uiPriority w:val="9"/>
    <w:rsid w:val="002000EA"/>
    <w:rPr>
      <w:rFonts w:ascii="Times New Roman" w:hAnsi="Times New Roman" w:cs="Times New Roman"/>
      <w:color w:val="7F7F7F" w:themeColor="text1" w:themeTint="80"/>
    </w:rPr>
  </w:style>
  <w:style w:type="character" w:customStyle="1" w:styleId="Titre8Car">
    <w:name w:val="Titre 8 Car"/>
    <w:basedOn w:val="Policepardfaut"/>
    <w:link w:val="Titre8"/>
    <w:uiPriority w:val="9"/>
    <w:semiHidden/>
    <w:rsid w:val="002000E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000EA"/>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2000EA"/>
    <w:pPr>
      <w:ind w:left="720"/>
      <w:contextualSpacing/>
    </w:pPr>
    <w:rPr>
      <w:rFonts w:ascii="Times New Roman" w:hAnsi="Times New Roman" w:cs="Times New Roman"/>
    </w:rPr>
  </w:style>
  <w:style w:type="paragraph" w:styleId="Titre">
    <w:name w:val="Title"/>
    <w:basedOn w:val="Normal"/>
    <w:next w:val="Normal"/>
    <w:link w:val="TitreCar"/>
    <w:uiPriority w:val="10"/>
    <w:qFormat/>
    <w:rsid w:val="00B824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24A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36B2237E1C44B8A5A500B90D9781F" ma:contentTypeVersion="13" ma:contentTypeDescription="Crée un document." ma:contentTypeScope="" ma:versionID="a271785ce89a40ab77bb250e6ceed5cd">
  <xsd:schema xmlns:xsd="http://www.w3.org/2001/XMLSchema" xmlns:xs="http://www.w3.org/2001/XMLSchema" xmlns:p="http://schemas.microsoft.com/office/2006/metadata/properties" xmlns:ns2="e12e7716-8f3e-4a9d-9f3a-d083d4a6f378" xmlns:ns3="b39a7179-01f6-4003-90b5-a37f90624c0b" targetNamespace="http://schemas.microsoft.com/office/2006/metadata/properties" ma:root="true" ma:fieldsID="a9dba086b027611fbb86547b2f2fb8f2" ns2:_="" ns3:_="">
    <xsd:import namespace="e12e7716-8f3e-4a9d-9f3a-d083d4a6f378"/>
    <xsd:import namespace="b39a7179-01f6-4003-90b5-a37f90624c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e7716-8f3e-4a9d-9f3a-d083d4a6f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34e8241-0932-4b0a-83f4-2dd12523456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9a7179-01f6-4003-90b5-a37f90624c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92fc3e-84a6-46bb-9220-690b82fc7fbe}" ma:internalName="TaxCatchAll" ma:showField="CatchAllData" ma:web="b39a7179-01f6-4003-90b5-a37f90624c0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e7716-8f3e-4a9d-9f3a-d083d4a6f378">
      <Terms xmlns="http://schemas.microsoft.com/office/infopath/2007/PartnerControls"/>
    </lcf76f155ced4ddcb4097134ff3c332f>
    <TaxCatchAll xmlns="b39a7179-01f6-4003-90b5-a37f90624c0b" xsi:nil="true"/>
  </documentManagement>
</p:properties>
</file>

<file path=customXml/itemProps1.xml><?xml version="1.0" encoding="utf-8"?>
<ds:datastoreItem xmlns:ds="http://schemas.openxmlformats.org/officeDocument/2006/customXml" ds:itemID="{36C2784B-E44C-4B76-B248-5603C3399EEC}">
  <ds:schemaRefs>
    <ds:schemaRef ds:uri="http://schemas.microsoft.com/sharepoint/v3/contenttype/forms"/>
  </ds:schemaRefs>
</ds:datastoreItem>
</file>

<file path=customXml/itemProps2.xml><?xml version="1.0" encoding="utf-8"?>
<ds:datastoreItem xmlns:ds="http://schemas.openxmlformats.org/officeDocument/2006/customXml" ds:itemID="{C7089B16-22A0-4B22-BEC0-E74335E9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e7716-8f3e-4a9d-9f3a-d083d4a6f378"/>
    <ds:schemaRef ds:uri="b39a7179-01f6-4003-90b5-a37f9062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9664B-1180-4533-90A8-DD2B64F81892}"/>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2179</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MATZ</dc:creator>
  <cp:keywords/>
  <dc:description/>
  <cp:lastModifiedBy>Laurène PICHON</cp:lastModifiedBy>
  <cp:revision>10</cp:revision>
  <dcterms:created xsi:type="dcterms:W3CDTF">2023-02-21T14:42:00Z</dcterms:created>
  <dcterms:modified xsi:type="dcterms:W3CDTF">2023-02-22T20:44:00Z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0x01010039836B2237E1C44B8A5A500B90D9781F</vt:lpwstr>
  </property>
  <property fmtid="{D5CDD505-2E9C-101B-9397-08002B2CF9AE}" pid="3" name="MediaServiceImageTags">
    <vt:lpwstr/>
  </property>
</Properties>
</file>